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4A8D0" w14:textId="7DD3DC6B" w:rsidR="00321CE1" w:rsidRPr="00EC4CCF" w:rsidRDefault="003D1C15">
      <w:pPr>
        <w:rPr>
          <w:b/>
          <w:bCs/>
          <w:sz w:val="28"/>
          <w:szCs w:val="28"/>
        </w:rPr>
      </w:pPr>
      <w:r w:rsidRPr="00EC4CCF">
        <w:rPr>
          <w:b/>
          <w:bCs/>
          <w:sz w:val="28"/>
          <w:szCs w:val="28"/>
        </w:rPr>
        <w:t>ST MARY THE VIRGIN CHURCH, BOTTESFORD</w:t>
      </w:r>
    </w:p>
    <w:p w14:paraId="1C960D00" w14:textId="77777777" w:rsidR="003D1C15" w:rsidRPr="00EC4CCF" w:rsidRDefault="003D1C15">
      <w:pPr>
        <w:rPr>
          <w:b/>
          <w:bCs/>
          <w:sz w:val="28"/>
          <w:szCs w:val="28"/>
        </w:rPr>
      </w:pPr>
    </w:p>
    <w:p w14:paraId="3EB16ABE" w14:textId="6D50F78F" w:rsidR="003D1C15" w:rsidRPr="00EC4CCF" w:rsidRDefault="003D1C15">
      <w:pPr>
        <w:rPr>
          <w:sz w:val="28"/>
          <w:szCs w:val="28"/>
        </w:rPr>
      </w:pPr>
      <w:r w:rsidRPr="00EC4CCF">
        <w:rPr>
          <w:b/>
          <w:bCs/>
          <w:sz w:val="28"/>
          <w:szCs w:val="28"/>
        </w:rPr>
        <w:t>Wedding Fees 202</w:t>
      </w:r>
      <w:r w:rsidR="004039ED">
        <w:rPr>
          <w:b/>
          <w:bCs/>
          <w:sz w:val="28"/>
          <w:szCs w:val="28"/>
        </w:rPr>
        <w:t>6</w:t>
      </w:r>
    </w:p>
    <w:p w14:paraId="0A114CBC" w14:textId="77777777" w:rsidR="003D1C15" w:rsidRPr="00EC4CCF" w:rsidRDefault="003D1C15">
      <w:pPr>
        <w:rPr>
          <w:sz w:val="28"/>
          <w:szCs w:val="28"/>
        </w:rPr>
      </w:pPr>
    </w:p>
    <w:tbl>
      <w:tblPr>
        <w:tblStyle w:val="TableGrid"/>
        <w:tblW w:w="0" w:type="auto"/>
        <w:tblLook w:val="04A0" w:firstRow="1" w:lastRow="0" w:firstColumn="1" w:lastColumn="0" w:noHBand="0" w:noVBand="1"/>
      </w:tblPr>
      <w:tblGrid>
        <w:gridCol w:w="7083"/>
        <w:gridCol w:w="1933"/>
      </w:tblGrid>
      <w:tr w:rsidR="003D1C15" w:rsidRPr="00EC4CCF" w14:paraId="5DBDA2BF" w14:textId="77777777" w:rsidTr="00E6794E">
        <w:tc>
          <w:tcPr>
            <w:tcW w:w="7083" w:type="dxa"/>
          </w:tcPr>
          <w:p w14:paraId="69AF8C94" w14:textId="77777777" w:rsidR="003D1C15" w:rsidRDefault="003D1C15">
            <w:pPr>
              <w:rPr>
                <w:sz w:val="28"/>
                <w:szCs w:val="28"/>
              </w:rPr>
            </w:pPr>
            <w:r w:rsidRPr="00EC4CCF">
              <w:rPr>
                <w:sz w:val="28"/>
                <w:szCs w:val="28"/>
              </w:rPr>
              <w:t>Statutory fee for a Church of England wedding</w:t>
            </w:r>
          </w:p>
          <w:p w14:paraId="365DFCB0" w14:textId="23BDCB7D" w:rsidR="00E6794E" w:rsidRPr="00EC4CCF" w:rsidRDefault="00E6794E">
            <w:pPr>
              <w:rPr>
                <w:sz w:val="28"/>
                <w:szCs w:val="28"/>
              </w:rPr>
            </w:pPr>
          </w:p>
        </w:tc>
        <w:tc>
          <w:tcPr>
            <w:tcW w:w="1933" w:type="dxa"/>
          </w:tcPr>
          <w:p w14:paraId="4EB3AB40" w14:textId="3694BB33" w:rsidR="003D1C15" w:rsidRPr="00EC4CCF" w:rsidRDefault="003D1C15" w:rsidP="003D1C15">
            <w:pPr>
              <w:jc w:val="right"/>
              <w:rPr>
                <w:sz w:val="28"/>
                <w:szCs w:val="28"/>
              </w:rPr>
            </w:pPr>
            <w:r w:rsidRPr="00EC4CCF">
              <w:rPr>
                <w:sz w:val="28"/>
                <w:szCs w:val="28"/>
              </w:rPr>
              <w:t>£</w:t>
            </w:r>
            <w:r w:rsidR="004039ED">
              <w:rPr>
                <w:sz w:val="28"/>
                <w:szCs w:val="28"/>
              </w:rPr>
              <w:t>566</w:t>
            </w:r>
          </w:p>
        </w:tc>
      </w:tr>
      <w:tr w:rsidR="003D1C15" w:rsidRPr="00EC4CCF" w14:paraId="4FA2068A" w14:textId="77777777" w:rsidTr="00E6794E">
        <w:tc>
          <w:tcPr>
            <w:tcW w:w="7083" w:type="dxa"/>
          </w:tcPr>
          <w:p w14:paraId="2D11E3BB" w14:textId="77777777" w:rsidR="003D1C15" w:rsidRDefault="003D1C15">
            <w:pPr>
              <w:rPr>
                <w:sz w:val="28"/>
                <w:szCs w:val="28"/>
              </w:rPr>
            </w:pPr>
            <w:r w:rsidRPr="00EC4CCF">
              <w:rPr>
                <w:sz w:val="28"/>
                <w:szCs w:val="28"/>
              </w:rPr>
              <w:t>For the reading of Banns locally</w:t>
            </w:r>
          </w:p>
          <w:p w14:paraId="4F1953D3" w14:textId="0EB10C4B" w:rsidR="00E6794E" w:rsidRPr="00EC4CCF" w:rsidRDefault="00E6794E">
            <w:pPr>
              <w:rPr>
                <w:sz w:val="28"/>
                <w:szCs w:val="28"/>
              </w:rPr>
            </w:pPr>
          </w:p>
        </w:tc>
        <w:tc>
          <w:tcPr>
            <w:tcW w:w="1933" w:type="dxa"/>
          </w:tcPr>
          <w:p w14:paraId="19B1A8B6" w14:textId="2A52DE1B" w:rsidR="003D1C15" w:rsidRPr="00EC4CCF" w:rsidRDefault="003D1C15" w:rsidP="003D1C15">
            <w:pPr>
              <w:jc w:val="right"/>
              <w:rPr>
                <w:sz w:val="28"/>
                <w:szCs w:val="28"/>
              </w:rPr>
            </w:pPr>
            <w:r w:rsidRPr="00EC4CCF">
              <w:rPr>
                <w:sz w:val="28"/>
                <w:szCs w:val="28"/>
              </w:rPr>
              <w:t>£3</w:t>
            </w:r>
            <w:r w:rsidR="004039ED">
              <w:rPr>
                <w:sz w:val="28"/>
                <w:szCs w:val="28"/>
              </w:rPr>
              <w:t>9</w:t>
            </w:r>
          </w:p>
        </w:tc>
      </w:tr>
      <w:tr w:rsidR="003D1C15" w:rsidRPr="00EC4CCF" w14:paraId="43423A49" w14:textId="77777777" w:rsidTr="00E6794E">
        <w:tc>
          <w:tcPr>
            <w:tcW w:w="7083" w:type="dxa"/>
          </w:tcPr>
          <w:p w14:paraId="7B6F775D" w14:textId="77777777" w:rsidR="003D1C15" w:rsidRDefault="003D1C15">
            <w:pPr>
              <w:rPr>
                <w:sz w:val="28"/>
                <w:szCs w:val="28"/>
              </w:rPr>
            </w:pPr>
            <w:r w:rsidRPr="00EC4CCF">
              <w:rPr>
                <w:sz w:val="28"/>
                <w:szCs w:val="28"/>
              </w:rPr>
              <w:t>Organist</w:t>
            </w:r>
          </w:p>
          <w:p w14:paraId="46B34A25" w14:textId="6A54B7DF" w:rsidR="00E6794E" w:rsidRPr="00EC4CCF" w:rsidRDefault="00E6794E">
            <w:pPr>
              <w:rPr>
                <w:sz w:val="28"/>
                <w:szCs w:val="28"/>
              </w:rPr>
            </w:pPr>
          </w:p>
        </w:tc>
        <w:tc>
          <w:tcPr>
            <w:tcW w:w="1933" w:type="dxa"/>
          </w:tcPr>
          <w:p w14:paraId="67304E8C" w14:textId="30A638DB" w:rsidR="003D1C15" w:rsidRPr="00EC4CCF" w:rsidRDefault="00D24D03" w:rsidP="003D1C15">
            <w:pPr>
              <w:jc w:val="right"/>
              <w:rPr>
                <w:sz w:val="28"/>
                <w:szCs w:val="28"/>
              </w:rPr>
            </w:pPr>
            <w:r>
              <w:rPr>
                <w:sz w:val="28"/>
                <w:szCs w:val="28"/>
              </w:rPr>
              <w:t>£100</w:t>
            </w:r>
          </w:p>
        </w:tc>
      </w:tr>
      <w:tr w:rsidR="003D1C15" w:rsidRPr="00EC4CCF" w14:paraId="1B5E1346" w14:textId="77777777" w:rsidTr="00E6794E">
        <w:tc>
          <w:tcPr>
            <w:tcW w:w="7083" w:type="dxa"/>
          </w:tcPr>
          <w:p w14:paraId="6FC135A8" w14:textId="77777777" w:rsidR="003D1C15" w:rsidRDefault="003D1C15">
            <w:pPr>
              <w:rPr>
                <w:sz w:val="28"/>
                <w:szCs w:val="28"/>
              </w:rPr>
            </w:pPr>
            <w:r w:rsidRPr="00EC4CCF">
              <w:rPr>
                <w:sz w:val="28"/>
                <w:szCs w:val="28"/>
              </w:rPr>
              <w:t>The support of a verger</w:t>
            </w:r>
          </w:p>
          <w:p w14:paraId="5EC2CBCC" w14:textId="621BF6CC" w:rsidR="00E6794E" w:rsidRPr="00EC4CCF" w:rsidRDefault="00E6794E">
            <w:pPr>
              <w:rPr>
                <w:sz w:val="28"/>
                <w:szCs w:val="28"/>
              </w:rPr>
            </w:pPr>
          </w:p>
        </w:tc>
        <w:tc>
          <w:tcPr>
            <w:tcW w:w="1933" w:type="dxa"/>
          </w:tcPr>
          <w:p w14:paraId="721143AC" w14:textId="365EEEAD" w:rsidR="003D1C15" w:rsidRPr="00EC4CCF" w:rsidRDefault="003D1C15" w:rsidP="003D1C15">
            <w:pPr>
              <w:jc w:val="right"/>
              <w:rPr>
                <w:sz w:val="28"/>
                <w:szCs w:val="28"/>
              </w:rPr>
            </w:pPr>
            <w:r w:rsidRPr="00EC4CCF">
              <w:rPr>
                <w:sz w:val="28"/>
                <w:szCs w:val="28"/>
              </w:rPr>
              <w:t>£40</w:t>
            </w:r>
          </w:p>
        </w:tc>
      </w:tr>
      <w:tr w:rsidR="00EC4CCF" w:rsidRPr="00EC4CCF" w14:paraId="55991F8B" w14:textId="77777777" w:rsidTr="00E6794E">
        <w:tc>
          <w:tcPr>
            <w:tcW w:w="7083" w:type="dxa"/>
          </w:tcPr>
          <w:p w14:paraId="0C0378C3" w14:textId="77777777" w:rsidR="00EC4CCF" w:rsidRDefault="00EC4CCF">
            <w:pPr>
              <w:rPr>
                <w:sz w:val="28"/>
                <w:szCs w:val="28"/>
              </w:rPr>
            </w:pPr>
            <w:r>
              <w:rPr>
                <w:sz w:val="28"/>
                <w:szCs w:val="28"/>
              </w:rPr>
              <w:t>Choir</w:t>
            </w:r>
          </w:p>
          <w:p w14:paraId="088A2F79" w14:textId="53970D11" w:rsidR="00E6794E" w:rsidRPr="00EC4CCF" w:rsidRDefault="00E6794E">
            <w:pPr>
              <w:rPr>
                <w:sz w:val="28"/>
                <w:szCs w:val="28"/>
              </w:rPr>
            </w:pPr>
          </w:p>
        </w:tc>
        <w:tc>
          <w:tcPr>
            <w:tcW w:w="1933" w:type="dxa"/>
          </w:tcPr>
          <w:p w14:paraId="384BF8EB" w14:textId="7957F43E" w:rsidR="00EC4CCF" w:rsidRPr="00EC4CCF" w:rsidRDefault="00E6794E" w:rsidP="003D1C15">
            <w:pPr>
              <w:jc w:val="right"/>
              <w:rPr>
                <w:sz w:val="28"/>
                <w:szCs w:val="28"/>
              </w:rPr>
            </w:pPr>
            <w:r>
              <w:rPr>
                <w:sz w:val="28"/>
                <w:szCs w:val="28"/>
              </w:rPr>
              <w:t>£160</w:t>
            </w:r>
          </w:p>
        </w:tc>
      </w:tr>
      <w:tr w:rsidR="003D1C15" w:rsidRPr="00EC4CCF" w14:paraId="53D5C3DB" w14:textId="77777777" w:rsidTr="00E6794E">
        <w:tc>
          <w:tcPr>
            <w:tcW w:w="7083" w:type="dxa"/>
          </w:tcPr>
          <w:p w14:paraId="03162C97" w14:textId="767CBE3D" w:rsidR="003D1C15" w:rsidRPr="00EC4CCF" w:rsidRDefault="003D1C15">
            <w:pPr>
              <w:rPr>
                <w:sz w:val="28"/>
                <w:szCs w:val="28"/>
              </w:rPr>
            </w:pPr>
            <w:r w:rsidRPr="00EC4CCF">
              <w:rPr>
                <w:sz w:val="28"/>
                <w:szCs w:val="28"/>
              </w:rPr>
              <w:t>Bells</w:t>
            </w:r>
          </w:p>
        </w:tc>
        <w:tc>
          <w:tcPr>
            <w:tcW w:w="1933" w:type="dxa"/>
          </w:tcPr>
          <w:p w14:paraId="647F0F37" w14:textId="58D9B87E" w:rsidR="003D1C15" w:rsidRDefault="00E6794E" w:rsidP="00E6794E">
            <w:pPr>
              <w:rPr>
                <w:sz w:val="28"/>
                <w:szCs w:val="28"/>
              </w:rPr>
            </w:pPr>
            <w:r>
              <w:rPr>
                <w:sz w:val="28"/>
                <w:szCs w:val="28"/>
              </w:rPr>
              <w:t>6 bells      £150</w:t>
            </w:r>
          </w:p>
          <w:p w14:paraId="3C658906" w14:textId="2597E3EF" w:rsidR="00E6794E" w:rsidRDefault="00E6794E" w:rsidP="00E6794E">
            <w:pPr>
              <w:rPr>
                <w:sz w:val="28"/>
                <w:szCs w:val="28"/>
              </w:rPr>
            </w:pPr>
            <w:r>
              <w:rPr>
                <w:sz w:val="28"/>
                <w:szCs w:val="28"/>
              </w:rPr>
              <w:t>8 bells      £190</w:t>
            </w:r>
          </w:p>
          <w:p w14:paraId="04B94D43" w14:textId="359E3331" w:rsidR="00E6794E" w:rsidRPr="00EC4CCF" w:rsidRDefault="00E6794E" w:rsidP="00E6794E">
            <w:pPr>
              <w:rPr>
                <w:sz w:val="28"/>
                <w:szCs w:val="28"/>
              </w:rPr>
            </w:pPr>
            <w:r>
              <w:rPr>
                <w:sz w:val="28"/>
                <w:szCs w:val="28"/>
              </w:rPr>
              <w:t>6 bells      £160 Mon-Fri</w:t>
            </w:r>
          </w:p>
        </w:tc>
      </w:tr>
      <w:tr w:rsidR="003D1C15" w:rsidRPr="00EC4CCF" w14:paraId="58F5B435" w14:textId="77777777" w:rsidTr="00E6794E">
        <w:tc>
          <w:tcPr>
            <w:tcW w:w="7083" w:type="dxa"/>
          </w:tcPr>
          <w:p w14:paraId="37009C5E" w14:textId="77777777" w:rsidR="003D1C15" w:rsidRDefault="003D1C15">
            <w:pPr>
              <w:rPr>
                <w:sz w:val="28"/>
                <w:szCs w:val="28"/>
              </w:rPr>
            </w:pPr>
            <w:r w:rsidRPr="00EC4CCF">
              <w:rPr>
                <w:sz w:val="28"/>
                <w:szCs w:val="28"/>
              </w:rPr>
              <w:t>Heating (Oct to mid</w:t>
            </w:r>
            <w:r w:rsidR="00EC4CCF">
              <w:rPr>
                <w:sz w:val="28"/>
                <w:szCs w:val="28"/>
              </w:rPr>
              <w:t>-</w:t>
            </w:r>
            <w:r w:rsidRPr="00EC4CCF">
              <w:rPr>
                <w:sz w:val="28"/>
                <w:szCs w:val="28"/>
              </w:rPr>
              <w:t>April)</w:t>
            </w:r>
          </w:p>
          <w:p w14:paraId="4AC78217" w14:textId="0F8E5CE6" w:rsidR="00E6794E" w:rsidRPr="00EC4CCF" w:rsidRDefault="00E6794E">
            <w:pPr>
              <w:rPr>
                <w:sz w:val="28"/>
                <w:szCs w:val="28"/>
              </w:rPr>
            </w:pPr>
          </w:p>
        </w:tc>
        <w:tc>
          <w:tcPr>
            <w:tcW w:w="1933" w:type="dxa"/>
          </w:tcPr>
          <w:p w14:paraId="62D6793B" w14:textId="53B9CE44" w:rsidR="003D1C15" w:rsidRPr="00EC4CCF" w:rsidRDefault="003D1C15" w:rsidP="003D1C15">
            <w:pPr>
              <w:jc w:val="right"/>
              <w:rPr>
                <w:sz w:val="28"/>
                <w:szCs w:val="28"/>
              </w:rPr>
            </w:pPr>
            <w:r w:rsidRPr="00EC4CCF">
              <w:rPr>
                <w:sz w:val="28"/>
                <w:szCs w:val="28"/>
              </w:rPr>
              <w:t>£65</w:t>
            </w:r>
          </w:p>
        </w:tc>
      </w:tr>
    </w:tbl>
    <w:p w14:paraId="059A2ADC" w14:textId="77777777" w:rsidR="003D1C15" w:rsidRDefault="003D1C15">
      <w:pPr>
        <w:rPr>
          <w:sz w:val="28"/>
          <w:szCs w:val="28"/>
        </w:rPr>
      </w:pPr>
    </w:p>
    <w:p w14:paraId="59C60FD1" w14:textId="1470D335" w:rsidR="00D24D03" w:rsidRPr="00EC4CCF" w:rsidRDefault="00D24D03">
      <w:pPr>
        <w:rPr>
          <w:sz w:val="28"/>
          <w:szCs w:val="28"/>
        </w:rPr>
      </w:pPr>
      <w:r>
        <w:rPr>
          <w:sz w:val="28"/>
          <w:szCs w:val="28"/>
        </w:rPr>
        <w:t>We do not charge for video recording of weddings provided the video is distributed only to family and friends.  If it is to be distributed more widely, and especially if it is to be put on social media in its entire</w:t>
      </w:r>
      <w:r w:rsidR="00E60BC9">
        <w:rPr>
          <w:sz w:val="28"/>
          <w:szCs w:val="28"/>
        </w:rPr>
        <w:t>ty, we ask for an additional fee of £100 to cover the organist and choir’s performing rights</w:t>
      </w:r>
    </w:p>
    <w:p w14:paraId="797F2B78" w14:textId="77777777" w:rsidR="003D1C15" w:rsidRPr="00EC4CCF" w:rsidRDefault="003D1C15">
      <w:pPr>
        <w:rPr>
          <w:sz w:val="28"/>
          <w:szCs w:val="28"/>
        </w:rPr>
      </w:pPr>
    </w:p>
    <w:p w14:paraId="67C85E00" w14:textId="7FF0AC45" w:rsidR="003D1C15" w:rsidRPr="00EC4CCF" w:rsidRDefault="003D1C15">
      <w:pPr>
        <w:rPr>
          <w:sz w:val="28"/>
          <w:szCs w:val="28"/>
        </w:rPr>
      </w:pPr>
      <w:r w:rsidRPr="00EC4CCF">
        <w:rPr>
          <w:b/>
          <w:bCs/>
          <w:sz w:val="28"/>
          <w:szCs w:val="28"/>
        </w:rPr>
        <w:t>Wedding deposit</w:t>
      </w:r>
    </w:p>
    <w:p w14:paraId="5EA004B5" w14:textId="77777777" w:rsidR="003D1C15" w:rsidRPr="00EC4CCF" w:rsidRDefault="003D1C15">
      <w:pPr>
        <w:rPr>
          <w:sz w:val="28"/>
          <w:szCs w:val="28"/>
        </w:rPr>
      </w:pPr>
    </w:p>
    <w:p w14:paraId="55EDA715" w14:textId="6A7D1D71" w:rsidR="003D1C15" w:rsidRPr="00EC4CCF" w:rsidRDefault="003D1C15">
      <w:pPr>
        <w:rPr>
          <w:sz w:val="28"/>
          <w:szCs w:val="28"/>
        </w:rPr>
      </w:pPr>
      <w:r w:rsidRPr="00EC4CCF">
        <w:rPr>
          <w:sz w:val="28"/>
          <w:szCs w:val="28"/>
        </w:rPr>
        <w:t>A £</w:t>
      </w:r>
      <w:r w:rsidR="00E87A8B">
        <w:rPr>
          <w:sz w:val="28"/>
          <w:szCs w:val="28"/>
        </w:rPr>
        <w:t>100</w:t>
      </w:r>
      <w:r w:rsidRPr="00EC4CCF">
        <w:rPr>
          <w:sz w:val="28"/>
          <w:szCs w:val="28"/>
        </w:rPr>
        <w:t xml:space="preserve"> </w:t>
      </w:r>
      <w:r w:rsidRPr="00EC4CCF">
        <w:rPr>
          <w:sz w:val="28"/>
          <w:szCs w:val="28"/>
          <w:u w:val="single"/>
        </w:rPr>
        <w:t>non-refundable</w:t>
      </w:r>
      <w:r w:rsidRPr="00EC4CCF">
        <w:rPr>
          <w:sz w:val="28"/>
          <w:szCs w:val="28"/>
        </w:rPr>
        <w:t xml:space="preserve"> deposit is required to book your wedding.</w:t>
      </w:r>
    </w:p>
    <w:p w14:paraId="2BA3366C" w14:textId="77777777" w:rsidR="003D1C15" w:rsidRPr="00EC4CCF" w:rsidRDefault="003D1C15">
      <w:pPr>
        <w:rPr>
          <w:sz w:val="28"/>
          <w:szCs w:val="28"/>
        </w:rPr>
      </w:pPr>
    </w:p>
    <w:p w14:paraId="4B6C09D2" w14:textId="6DEE0FF3" w:rsidR="003D1C15" w:rsidRPr="00EC4CCF" w:rsidRDefault="003D1C15">
      <w:pPr>
        <w:rPr>
          <w:sz w:val="28"/>
          <w:szCs w:val="28"/>
        </w:rPr>
      </w:pPr>
      <w:r w:rsidRPr="00EC4CCF">
        <w:rPr>
          <w:b/>
          <w:bCs/>
          <w:sz w:val="28"/>
          <w:szCs w:val="28"/>
        </w:rPr>
        <w:t>Wedding Fees balance</w:t>
      </w:r>
    </w:p>
    <w:p w14:paraId="10701007" w14:textId="77777777" w:rsidR="003D1C15" w:rsidRPr="00EC4CCF" w:rsidRDefault="003D1C15">
      <w:pPr>
        <w:rPr>
          <w:sz w:val="28"/>
          <w:szCs w:val="28"/>
        </w:rPr>
      </w:pPr>
    </w:p>
    <w:p w14:paraId="0DF6FA61" w14:textId="54C30865" w:rsidR="003D1C15" w:rsidRPr="00EC4CCF" w:rsidRDefault="003D1C15">
      <w:pPr>
        <w:rPr>
          <w:sz w:val="28"/>
          <w:szCs w:val="28"/>
        </w:rPr>
      </w:pPr>
      <w:r w:rsidRPr="00EC4CCF">
        <w:rPr>
          <w:sz w:val="28"/>
          <w:szCs w:val="28"/>
        </w:rPr>
        <w:t>You will receive an invoice from the Church Office after your Banns are called (about 1 month before your wedding).</w:t>
      </w:r>
    </w:p>
    <w:p w14:paraId="2040EA1D" w14:textId="77777777" w:rsidR="003D1C15" w:rsidRPr="00EC4CCF" w:rsidRDefault="003D1C15">
      <w:pPr>
        <w:rPr>
          <w:sz w:val="28"/>
          <w:szCs w:val="28"/>
        </w:rPr>
      </w:pPr>
    </w:p>
    <w:p w14:paraId="4D531FAD" w14:textId="5F123310" w:rsidR="003D1C15" w:rsidRPr="00EC4CCF" w:rsidRDefault="003D1C15">
      <w:pPr>
        <w:rPr>
          <w:sz w:val="28"/>
          <w:szCs w:val="28"/>
        </w:rPr>
      </w:pPr>
      <w:r w:rsidRPr="00EC4CCF">
        <w:rPr>
          <w:sz w:val="28"/>
          <w:szCs w:val="28"/>
        </w:rPr>
        <w:t>We prefer payment by BACS if possible to:</w:t>
      </w:r>
    </w:p>
    <w:p w14:paraId="57A9C76E" w14:textId="77777777" w:rsidR="003D1C15" w:rsidRPr="00EC4CCF" w:rsidRDefault="003D1C15">
      <w:pPr>
        <w:rPr>
          <w:sz w:val="28"/>
          <w:szCs w:val="28"/>
        </w:rPr>
      </w:pPr>
    </w:p>
    <w:p w14:paraId="76787552" w14:textId="5C2FD982" w:rsidR="003D1C15" w:rsidRPr="00EC4CCF" w:rsidRDefault="003D1C15">
      <w:pPr>
        <w:rPr>
          <w:sz w:val="28"/>
          <w:szCs w:val="28"/>
        </w:rPr>
      </w:pPr>
      <w:r w:rsidRPr="00EC4CCF">
        <w:rPr>
          <w:sz w:val="28"/>
          <w:szCs w:val="28"/>
        </w:rPr>
        <w:t>The Cooperative Bank plc</w:t>
      </w:r>
    </w:p>
    <w:p w14:paraId="61F59486" w14:textId="558566B1" w:rsidR="003D1C15" w:rsidRPr="00EC4CCF" w:rsidRDefault="003D1C15">
      <w:pPr>
        <w:rPr>
          <w:sz w:val="28"/>
          <w:szCs w:val="28"/>
        </w:rPr>
      </w:pPr>
      <w:r w:rsidRPr="00EC4CCF">
        <w:rPr>
          <w:sz w:val="28"/>
          <w:szCs w:val="28"/>
        </w:rPr>
        <w:t>St Mary the Virgin Church</w:t>
      </w:r>
    </w:p>
    <w:p w14:paraId="100C25EC" w14:textId="1F3CF7A5" w:rsidR="00EC4CCF" w:rsidRPr="00EC4CCF" w:rsidRDefault="00EC4CCF">
      <w:pPr>
        <w:rPr>
          <w:sz w:val="28"/>
          <w:szCs w:val="28"/>
        </w:rPr>
      </w:pPr>
      <w:r w:rsidRPr="00EC4CCF">
        <w:rPr>
          <w:sz w:val="28"/>
          <w:szCs w:val="28"/>
        </w:rPr>
        <w:t>A/C Number 67279722</w:t>
      </w:r>
    </w:p>
    <w:p w14:paraId="6D03769A" w14:textId="38E9DFA4" w:rsidR="0060598F" w:rsidRPr="00EC4CCF" w:rsidRDefault="00EC4CCF">
      <w:pPr>
        <w:rPr>
          <w:sz w:val="28"/>
          <w:szCs w:val="28"/>
        </w:rPr>
      </w:pPr>
      <w:r w:rsidRPr="00EC4CCF">
        <w:rPr>
          <w:sz w:val="28"/>
          <w:szCs w:val="28"/>
        </w:rPr>
        <w:t>Sort code: 08-92-99</w:t>
      </w:r>
    </w:p>
    <w:sectPr w:rsidR="0060598F" w:rsidRPr="00EC4CCF" w:rsidSect="00960803">
      <w:pgSz w:w="11906" w:h="16838"/>
      <w:pgMar w:top="709"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C15"/>
    <w:rsid w:val="000D5762"/>
    <w:rsid w:val="000F56EB"/>
    <w:rsid w:val="00321CE1"/>
    <w:rsid w:val="0039277F"/>
    <w:rsid w:val="003D1C15"/>
    <w:rsid w:val="004039ED"/>
    <w:rsid w:val="00430594"/>
    <w:rsid w:val="00482F0D"/>
    <w:rsid w:val="0060598F"/>
    <w:rsid w:val="008B139F"/>
    <w:rsid w:val="00960803"/>
    <w:rsid w:val="00C0666D"/>
    <w:rsid w:val="00CB1F1B"/>
    <w:rsid w:val="00D24D03"/>
    <w:rsid w:val="00E60BC9"/>
    <w:rsid w:val="00E6794E"/>
    <w:rsid w:val="00E87A8B"/>
    <w:rsid w:val="00EC4C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99586"/>
  <w15:chartTrackingRefBased/>
  <w15:docId w15:val="{0EB88CE2-6266-4A41-8FD0-F9E36C43E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6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D1C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172</Words>
  <Characters>804</Characters>
  <Application>Microsoft Office Word</Application>
  <DocSecurity>0</DocSecurity>
  <Lines>50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Lyndsell</dc:creator>
  <cp:keywords/>
  <dc:description/>
  <cp:lastModifiedBy>Pamela Kearsley Bullen</cp:lastModifiedBy>
  <cp:revision>4</cp:revision>
  <dcterms:created xsi:type="dcterms:W3CDTF">2024-05-03T10:11:00Z</dcterms:created>
  <dcterms:modified xsi:type="dcterms:W3CDTF">2026-01-12T11:44:00Z</dcterms:modified>
</cp:coreProperties>
</file>